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C0" w:rsidRPr="004A3F40" w:rsidRDefault="002F42C0" w:rsidP="004A3F40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636044"/>
      <w:bookmarkStart w:id="1" w:name="_GoBack"/>
      <w:r w:rsidRPr="004A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SMOKER’S PARADOX: THE IMPACT OF SMOKING IN PATIENTS UNDERGOING TRANSCATHETER AORTIC VALVE REPLACEMENT (TAVR).</w:t>
      </w:r>
    </w:p>
    <w:p w:rsidR="004A3F40" w:rsidRDefault="002F42C0" w:rsidP="004A3F40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A.S. Nanda</w:t>
      </w:r>
      <w:r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Agarwal, A. Sharma, V. </w:t>
      </w:r>
      <w:proofErr w:type="spellStart"/>
      <w:r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>Chinta</w:t>
      </w:r>
      <w:proofErr w:type="spellEnd"/>
      <w:r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>, U. Ashraf, J. Kelly, I. Pour-</w:t>
      </w:r>
      <w:proofErr w:type="spellStart"/>
      <w:r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>Ghaz</w:t>
      </w:r>
      <w:proofErr w:type="spellEnd"/>
      <w:r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4A3F40" w:rsidRDefault="002F42C0" w:rsidP="004A3F40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R.N. </w:t>
      </w:r>
      <w:proofErr w:type="spellStart"/>
      <w:r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>Khouzam</w:t>
      </w:r>
      <w:proofErr w:type="spellEnd"/>
    </w:p>
    <w:p w:rsidR="002F42C0" w:rsidRPr="004A3F40" w:rsidRDefault="002F42C0" w:rsidP="004A3F40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Tennessee, Memphis, TN, USA</w:t>
      </w:r>
    </w:p>
    <w:bookmarkEnd w:id="0"/>
    <w:bookmarkEnd w:id="1"/>
    <w:p w:rsidR="002F42C0" w:rsidRPr="004A3F40" w:rsidRDefault="002F42C0" w:rsidP="004A3F40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3F40" w:rsidRDefault="004A3F40" w:rsidP="004A3F40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="002F42C0" w:rsidRPr="004A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F42C0"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>TAVR is an increasingly prevalent therapy in patients with severe aortic stenosis (AS) that are intermediate and high risk for surgical intervention. Smoking, a proven risk factor for cardiovascular disease (CVD), has also shown to accelerate the progression of AS. Studies have shown that survival outcomes are better in smokers when compared to non-smokers with CVD and after cardiovascular interventions. This paradox remains controversial. No literature exists studying the impact of smoking on outcomes post-TAVR.</w:t>
      </w:r>
    </w:p>
    <w:p w:rsidR="004A3F40" w:rsidRDefault="004A3F40" w:rsidP="004A3F40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="002F42C0" w:rsidRPr="004A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F42C0"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>An electronic search of the 2011-2012 National Inpatient Sample database was done to identify all TAVR hospitalizations. Outcomes were measured comparing smokers to non-smokers. Baseline patient demographic characteristics (age, sex and race) and comorbidities were extracted. Outcome measures included all-cause in-hospital mortality, defined as “died” during the index hospitalization, acute cerebrovascular accidents, and post-procedure hemorrhage. Baseline demographics and comorbidities were compared using Pearson’s Chi-square test for categorical variables and Student’s t-test for continuous variables. In addition to patient demographics and comorbidities, smoking was used as an independent variable in a multivariable, unconditional regression model to examine predictors of primary and secondary outcomes. SPSS 23.0 (IBM corp., Armonk, NY) was used for statistical analysis. We used a 2-sided P value of &lt;0.05 to identify statistical significance.</w:t>
      </w:r>
    </w:p>
    <w:p w:rsidR="004A3F40" w:rsidRDefault="004A3F40" w:rsidP="004A3F40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="002F42C0"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> 8,345 TAVR hospitalizations were identified with 24% being smokers. Compared to non-smokers, smokers were younger (80.4±8.8 vs 81.4±9.2 years, P&lt;0.001), were more often men (63.6% vs 47.8%, P&lt;0.001) and had a higher disease burden. Despite a higher disease burden, smokers had lower post procedure stroke (2.8% vs 3.1%), hemorrhagic events (28.2% vs 32.0%, P&lt;0.05) and lower all cause in-hospital mortality (1.2% vs 5.7%, adjusted odds ratio 0.21, 95% CI: 0.13-0.32, P&lt;0.001) compared to non-smokers.</w:t>
      </w:r>
    </w:p>
    <w:p w:rsidR="002F42C0" w:rsidRPr="004A3F40" w:rsidRDefault="004A3F40" w:rsidP="004A3F40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Conclusions:</w:t>
      </w:r>
      <w:r w:rsidR="002F42C0" w:rsidRPr="004A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F42C0" w:rsidRPr="004A3F40">
        <w:rPr>
          <w:rFonts w:ascii="Times New Roman" w:eastAsia="Times New Roman" w:hAnsi="Times New Roman" w:cs="Times New Roman"/>
          <w:color w:val="000000"/>
          <w:sz w:val="24"/>
          <w:szCs w:val="24"/>
        </w:rPr>
        <w:t>Our study validates the smoker's paradox in this TAVR cohort, as despite having a higher CVD burden, smoking is independently associated with better clinical outcomes.</w:t>
      </w:r>
    </w:p>
    <w:p w:rsidR="002F42C0" w:rsidRPr="004A3F40" w:rsidRDefault="002F42C0" w:rsidP="004A3F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4A3F40" w:rsidRDefault="003A030D" w:rsidP="004A3F40">
      <w:pPr>
        <w:rPr>
          <w:sz w:val="24"/>
          <w:szCs w:val="24"/>
        </w:rPr>
      </w:pPr>
    </w:p>
    <w:sectPr w:rsidR="00345DBB" w:rsidRPr="004A3F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30D" w:rsidRDefault="003A030D" w:rsidP="004A3F40">
      <w:r>
        <w:separator/>
      </w:r>
    </w:p>
  </w:endnote>
  <w:endnote w:type="continuationSeparator" w:id="0">
    <w:p w:rsidR="003A030D" w:rsidRDefault="003A030D" w:rsidP="004A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30D" w:rsidRDefault="003A030D" w:rsidP="004A3F40">
      <w:r>
        <w:separator/>
      </w:r>
    </w:p>
  </w:footnote>
  <w:footnote w:type="continuationSeparator" w:id="0">
    <w:p w:rsidR="003A030D" w:rsidRDefault="003A030D" w:rsidP="004A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40" w:rsidRPr="004A3F40" w:rsidRDefault="004A3F40" w:rsidP="004A3F40">
    <w:pPr>
      <w:spacing w:line="200" w:lineRule="atLeas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A3F40">
      <w:rPr>
        <w:rFonts w:ascii="Times New Roman" w:eastAsia="Times New Roman" w:hAnsi="Times New Roman" w:cs="Times New Roman"/>
        <w:color w:val="000000"/>
        <w:sz w:val="24"/>
        <w:szCs w:val="24"/>
      </w:rPr>
      <w:t>18-A-582-IAC</w:t>
    </w:r>
  </w:p>
  <w:p w:rsidR="004A3F40" w:rsidRPr="004A3F40" w:rsidRDefault="004A3F40" w:rsidP="004A3F40">
    <w:pPr>
      <w:spacing w:line="200" w:lineRule="atLeas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A3F40">
      <w:rPr>
        <w:rFonts w:ascii="Times New Roman" w:eastAsia="Times New Roman" w:hAnsi="Times New Roman" w:cs="Times New Roman"/>
        <w:color w:val="000000"/>
        <w:sz w:val="24"/>
        <w:szCs w:val="24"/>
      </w:rPr>
      <w:t>30. Transcatheter Therapy for Structural Heart Disease</w:t>
    </w:r>
  </w:p>
  <w:p w:rsidR="004A3F40" w:rsidRDefault="004A3F40">
    <w:pPr>
      <w:pStyle w:val="Header"/>
    </w:pPr>
  </w:p>
  <w:p w:rsidR="004A3F40" w:rsidRDefault="004A3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0"/>
    <w:rsid w:val="002F42C0"/>
    <w:rsid w:val="0030401F"/>
    <w:rsid w:val="003A030D"/>
    <w:rsid w:val="004A3F40"/>
    <w:rsid w:val="00713207"/>
    <w:rsid w:val="008A10D5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EAD2"/>
  <w15:chartTrackingRefBased/>
  <w15:docId w15:val="{37EDF625-E29B-4B3D-8D8E-14BC8911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F40"/>
  </w:style>
  <w:style w:type="paragraph" w:styleId="Footer">
    <w:name w:val="footer"/>
    <w:basedOn w:val="Normal"/>
    <w:link w:val="FooterChar"/>
    <w:uiPriority w:val="99"/>
    <w:unhideWhenUsed/>
    <w:rsid w:val="004A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2018-06-01T14:02:00Z</dcterms:created>
  <dcterms:modified xsi:type="dcterms:W3CDTF">2018-06-01T14:13:00Z</dcterms:modified>
</cp:coreProperties>
</file>